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3A" w:rsidRDefault="00E86A2F">
      <w:pPr>
        <w:pStyle w:val="BodyText"/>
        <w:ind w:left="419"/>
        <w:rPr>
          <w:rFonts w:ascii="Times New Roman"/>
        </w:rPr>
      </w:pPr>
      <w:r>
        <w:rPr>
          <w:rFonts w:ascii="Times New Roman"/>
          <w:noProof/>
          <w:lang w:val="en-AU" w:eastAsia="en-AU"/>
        </w:rPr>
        <w:drawing>
          <wp:inline distT="0" distB="0" distL="0" distR="0">
            <wp:extent cx="1751484" cy="4998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484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43A" w:rsidRDefault="00E86A2F">
      <w:pPr>
        <w:spacing w:before="62"/>
        <w:ind w:left="553"/>
        <w:rPr>
          <w:rFonts w:ascii="Arial"/>
          <w:sz w:val="16"/>
        </w:rPr>
      </w:pPr>
      <w:r>
        <w:rPr>
          <w:rFonts w:ascii="Arial"/>
          <w:sz w:val="16"/>
        </w:rPr>
        <w:t>ACN 11 585 656</w:t>
      </w:r>
    </w:p>
    <w:p w:rsidR="0065243A" w:rsidRDefault="00E86A2F">
      <w:pPr>
        <w:pStyle w:val="BodyText"/>
        <w:spacing w:before="8"/>
        <w:rPr>
          <w:rFonts w:ascii="Arial"/>
          <w:sz w:val="14"/>
        </w:rPr>
      </w:pPr>
      <w:r>
        <w:br w:type="column"/>
      </w:r>
    </w:p>
    <w:p w:rsidR="0065243A" w:rsidRDefault="00E86A2F">
      <w:pPr>
        <w:ind w:left="1058"/>
        <w:rPr>
          <w:sz w:val="16"/>
        </w:rPr>
      </w:pPr>
      <w:proofErr w:type="spellStart"/>
      <w:r>
        <w:rPr>
          <w:sz w:val="16"/>
        </w:rPr>
        <w:t>Ph</w:t>
      </w:r>
      <w:proofErr w:type="spellEnd"/>
      <w:r>
        <w:rPr>
          <w:sz w:val="16"/>
        </w:rPr>
        <w:t>: 0418 502 599</w:t>
      </w:r>
    </w:p>
    <w:p w:rsidR="0065243A" w:rsidRDefault="00E86A2F">
      <w:pPr>
        <w:spacing w:before="118"/>
        <w:ind w:left="418"/>
      </w:pPr>
      <w:r>
        <w:rPr>
          <w:sz w:val="16"/>
        </w:rPr>
        <w:t>Website</w:t>
      </w:r>
      <w:r>
        <w:rPr>
          <w:b/>
          <w:sz w:val="16"/>
        </w:rPr>
        <w:t xml:space="preserve">: </w:t>
      </w:r>
      <w:r>
        <w:rPr>
          <w:color w:val="0000FF"/>
          <w:u w:val="single" w:color="0000FF"/>
        </w:rPr>
        <w:t>gunyang.com.au</w:t>
      </w:r>
    </w:p>
    <w:p w:rsidR="0065243A" w:rsidRDefault="00E86A2F">
      <w:pPr>
        <w:pStyle w:val="BodyText"/>
        <w:spacing w:before="11"/>
        <w:rPr>
          <w:sz w:val="14"/>
        </w:rPr>
      </w:pPr>
      <w:r>
        <w:br w:type="column"/>
      </w:r>
    </w:p>
    <w:p w:rsidR="0065243A" w:rsidRDefault="00E86A2F">
      <w:pPr>
        <w:spacing w:line="448" w:lineRule="auto"/>
        <w:ind w:left="806" w:hanging="388"/>
        <w:rPr>
          <w:sz w:val="16"/>
        </w:rPr>
      </w:pPr>
      <w:r>
        <w:rPr>
          <w:sz w:val="16"/>
        </w:rPr>
        <w:t xml:space="preserve">Level 12/60 Park Street Sydney 2000 Email: </w:t>
      </w:r>
      <w:hyperlink r:id="rId7" w:history="1">
        <w:r w:rsidR="00637CD0" w:rsidRPr="00127AC9">
          <w:rPr>
            <w:rStyle w:val="Hyperlink"/>
            <w:sz w:val="16"/>
            <w:u w:color="0000FF"/>
          </w:rPr>
          <w:t>bookings@gunyang.com.au</w:t>
        </w:r>
      </w:hyperlink>
    </w:p>
    <w:p w:rsidR="0065243A" w:rsidRDefault="0065243A">
      <w:pPr>
        <w:spacing w:line="448" w:lineRule="auto"/>
        <w:rPr>
          <w:sz w:val="16"/>
        </w:rPr>
        <w:sectPr w:rsidR="0065243A">
          <w:type w:val="continuous"/>
          <w:pgSz w:w="11900" w:h="16840"/>
          <w:pgMar w:top="860" w:right="1040" w:bottom="280" w:left="1040" w:header="720" w:footer="720" w:gutter="0"/>
          <w:cols w:num="3" w:space="720" w:equalWidth="0">
            <w:col w:w="3235" w:space="246"/>
            <w:col w:w="2746" w:space="317"/>
            <w:col w:w="3276"/>
          </w:cols>
        </w:sectPr>
      </w:pPr>
    </w:p>
    <w:p w:rsidR="0065243A" w:rsidRDefault="0065243A">
      <w:pPr>
        <w:pStyle w:val="BodyText"/>
        <w:spacing w:before="8"/>
        <w:rPr>
          <w:sz w:val="29"/>
        </w:rPr>
      </w:pPr>
    </w:p>
    <w:p w:rsidR="0065243A" w:rsidRDefault="00E86A2F">
      <w:pPr>
        <w:pStyle w:val="Title"/>
      </w:pPr>
      <w:r>
        <w:t>BOOKING RIGHTS TRANSFER FORM</w:t>
      </w:r>
      <w:r w:rsidR="00157CDC">
        <w:t xml:space="preserve"> 2026</w:t>
      </w:r>
    </w:p>
    <w:p w:rsidR="0065243A" w:rsidRDefault="00E86A2F">
      <w:pPr>
        <w:spacing w:before="41"/>
        <w:ind w:left="100"/>
        <w:rPr>
          <w:b/>
          <w:sz w:val="20"/>
        </w:rPr>
      </w:pPr>
      <w:r>
        <w:rPr>
          <w:b/>
          <w:sz w:val="20"/>
        </w:rPr>
        <w:t>TRANSFER OF BOOKING RIGHTS</w:t>
      </w:r>
    </w:p>
    <w:p w:rsidR="0065243A" w:rsidRDefault="0065243A">
      <w:pPr>
        <w:pStyle w:val="BodyText"/>
        <w:spacing w:before="7"/>
        <w:rPr>
          <w:b/>
          <w:sz w:val="17"/>
        </w:rPr>
      </w:pPr>
    </w:p>
    <w:p w:rsidR="0065243A" w:rsidRDefault="00E86A2F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0" w:line="228" w:lineRule="auto"/>
        <w:ind w:right="211"/>
        <w:rPr>
          <w:sz w:val="20"/>
        </w:rPr>
      </w:pPr>
      <w:r>
        <w:rPr>
          <w:sz w:val="20"/>
        </w:rPr>
        <w:t xml:space="preserve">Shareholders may assign their booking rights (including rights to shareholder accommodation </w:t>
      </w:r>
      <w:r>
        <w:rPr>
          <w:spacing w:val="-3"/>
          <w:sz w:val="20"/>
        </w:rPr>
        <w:t xml:space="preserve">rates) </w:t>
      </w:r>
      <w:r>
        <w:rPr>
          <w:sz w:val="20"/>
        </w:rPr>
        <w:t xml:space="preserve">to another person (Assignee) if and only if the shareholders annual subscriptions (including the current year) and any other monies owing to </w:t>
      </w:r>
      <w:proofErr w:type="spellStart"/>
      <w:r>
        <w:rPr>
          <w:sz w:val="20"/>
        </w:rPr>
        <w:t>Gunyang</w:t>
      </w:r>
      <w:proofErr w:type="spellEnd"/>
      <w:r>
        <w:rPr>
          <w:sz w:val="20"/>
        </w:rPr>
        <w:t xml:space="preserve"> are paid in full.</w:t>
      </w:r>
    </w:p>
    <w:p w:rsidR="0065243A" w:rsidRDefault="00E86A2F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85" w:line="228" w:lineRule="auto"/>
        <w:ind w:right="195"/>
        <w:rPr>
          <w:sz w:val="20"/>
        </w:rPr>
      </w:pPr>
      <w:r>
        <w:rPr>
          <w:spacing w:val="-3"/>
          <w:sz w:val="20"/>
        </w:rPr>
        <w:t xml:space="preserve">Transfer </w:t>
      </w:r>
      <w:r>
        <w:rPr>
          <w:sz w:val="20"/>
        </w:rPr>
        <w:t xml:space="preserve">of booking rights will apply for an entire booking period, as nominated by the </w:t>
      </w:r>
      <w:r>
        <w:rPr>
          <w:spacing w:val="-5"/>
          <w:sz w:val="20"/>
        </w:rPr>
        <w:t xml:space="preserve">Shareholder. </w:t>
      </w:r>
      <w:r>
        <w:rPr>
          <w:sz w:val="20"/>
        </w:rPr>
        <w:t>Booking rights transfers can occur for any length of time provided they apply for whole</w:t>
      </w:r>
      <w:r w:rsidR="00BE3F98">
        <w:rPr>
          <w:sz w:val="20"/>
        </w:rPr>
        <w:t xml:space="preserve"> booking periods, </w:t>
      </w:r>
      <w:proofErr w:type="spellStart"/>
      <w:r w:rsidR="00BE3F98">
        <w:rPr>
          <w:sz w:val="20"/>
        </w:rPr>
        <w:t>eg</w:t>
      </w:r>
      <w:proofErr w:type="spellEnd"/>
      <w:r w:rsidR="00BE3F98">
        <w:rPr>
          <w:sz w:val="20"/>
        </w:rPr>
        <w:t xml:space="preserve"> </w:t>
      </w:r>
      <w:proofErr w:type="gramStart"/>
      <w:r w:rsidR="00BE3F98">
        <w:rPr>
          <w:sz w:val="20"/>
        </w:rPr>
        <w:t>Winter</w:t>
      </w:r>
      <w:proofErr w:type="gramEnd"/>
      <w:r w:rsidR="00BE3F98">
        <w:rPr>
          <w:sz w:val="20"/>
        </w:rPr>
        <w:t xml:space="preserve"> 202</w:t>
      </w:r>
      <w:r w:rsidR="00157CDC">
        <w:rPr>
          <w:sz w:val="20"/>
        </w:rPr>
        <w:t>6</w:t>
      </w:r>
      <w:r>
        <w:rPr>
          <w:sz w:val="20"/>
        </w:rPr>
        <w:t xml:space="preserve"> or until the year 2030, the shareholder specifies the</w:t>
      </w:r>
      <w:r>
        <w:rPr>
          <w:spacing w:val="-2"/>
          <w:sz w:val="20"/>
        </w:rPr>
        <w:t xml:space="preserve"> </w:t>
      </w:r>
      <w:r>
        <w:rPr>
          <w:sz w:val="20"/>
        </w:rPr>
        <w:t>length.</w:t>
      </w:r>
    </w:p>
    <w:p w:rsidR="0065243A" w:rsidRDefault="00E86A2F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line="228" w:lineRule="auto"/>
        <w:ind w:right="558"/>
        <w:rPr>
          <w:sz w:val="20"/>
        </w:rPr>
      </w:pPr>
      <w:r>
        <w:rPr>
          <w:sz w:val="20"/>
        </w:rPr>
        <w:t xml:space="preserve">If a Shareholder assigns their booking rights, their membership will be changed to Assigned. </w:t>
      </w:r>
      <w:r>
        <w:rPr>
          <w:spacing w:val="-8"/>
          <w:sz w:val="20"/>
        </w:rPr>
        <w:t xml:space="preserve">An </w:t>
      </w:r>
      <w:r>
        <w:rPr>
          <w:sz w:val="20"/>
        </w:rPr>
        <w:t>Assigned Shareholder relinquishes member booking rights until the transfer of booking rights expires.</w:t>
      </w:r>
    </w:p>
    <w:p w:rsidR="0065243A" w:rsidRDefault="00E86A2F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85" w:line="228" w:lineRule="auto"/>
        <w:rPr>
          <w:sz w:val="20"/>
        </w:rPr>
      </w:pPr>
      <w:r>
        <w:rPr>
          <w:sz w:val="20"/>
        </w:rPr>
        <w:t xml:space="preserve">Assignees will not be able to book if annual subscriptions are not fully paid when due each year or </w:t>
      </w:r>
      <w:r>
        <w:rPr>
          <w:spacing w:val="-9"/>
          <w:sz w:val="20"/>
        </w:rPr>
        <w:t xml:space="preserve">if </w:t>
      </w:r>
      <w:r>
        <w:rPr>
          <w:sz w:val="20"/>
        </w:rPr>
        <w:t>the relevant shareholding is sold.</w:t>
      </w:r>
    </w:p>
    <w:p w:rsidR="0065243A" w:rsidRDefault="00E86A2F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line="228" w:lineRule="auto"/>
        <w:ind w:right="402"/>
        <w:rPr>
          <w:sz w:val="20"/>
        </w:rPr>
      </w:pPr>
      <w:r>
        <w:rPr>
          <w:sz w:val="20"/>
        </w:rPr>
        <w:t xml:space="preserve">Booking rights shall revert to the owner of the share parcel, or original nominated person in the case of a </w:t>
      </w:r>
      <w:r>
        <w:rPr>
          <w:spacing w:val="-4"/>
          <w:sz w:val="20"/>
        </w:rPr>
        <w:t xml:space="preserve">company, </w:t>
      </w:r>
      <w:r>
        <w:rPr>
          <w:sz w:val="20"/>
        </w:rPr>
        <w:t xml:space="preserve">superannuation fund or partnership, at the end of the nominated period if cancelled. Booking right’s transfers can be cancelled at the end of a nominated booking period </w:t>
      </w:r>
      <w:r>
        <w:rPr>
          <w:spacing w:val="-9"/>
          <w:sz w:val="20"/>
        </w:rPr>
        <w:t xml:space="preserve">if </w:t>
      </w:r>
      <w:r>
        <w:rPr>
          <w:sz w:val="20"/>
        </w:rPr>
        <w:t>notification in writing (email to the above address) is provided.</w:t>
      </w:r>
    </w:p>
    <w:p w:rsidR="0065243A" w:rsidRPr="00773456" w:rsidRDefault="00E86A2F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85" w:line="228" w:lineRule="auto"/>
        <w:ind w:right="141"/>
        <w:rPr>
          <w:b/>
          <w:color w:val="FF0000"/>
          <w:sz w:val="20"/>
        </w:rPr>
      </w:pPr>
      <w:r>
        <w:rPr>
          <w:spacing w:val="-3"/>
          <w:sz w:val="20"/>
        </w:rPr>
        <w:t xml:space="preserve">Transfer </w:t>
      </w:r>
      <w:r>
        <w:rPr>
          <w:sz w:val="20"/>
        </w:rPr>
        <w:t xml:space="preserve">of booking rights must be made in writing to the booking officer prior to </w:t>
      </w:r>
      <w:r w:rsidR="00157CDC">
        <w:rPr>
          <w:sz w:val="20"/>
        </w:rPr>
        <w:t>27</w:t>
      </w:r>
      <w:r w:rsidRPr="00773456">
        <w:rPr>
          <w:b/>
          <w:sz w:val="20"/>
        </w:rPr>
        <w:t xml:space="preserve"> January</w:t>
      </w:r>
      <w:r w:rsidR="00512BC2" w:rsidRPr="00773456">
        <w:rPr>
          <w:b/>
          <w:sz w:val="20"/>
        </w:rPr>
        <w:t xml:space="preserve"> 202</w:t>
      </w:r>
      <w:r w:rsidR="00157CDC">
        <w:rPr>
          <w:b/>
          <w:sz w:val="20"/>
        </w:rPr>
        <w:t>6</w:t>
      </w:r>
      <w:r>
        <w:rPr>
          <w:sz w:val="20"/>
        </w:rPr>
        <w:t xml:space="preserve"> for </w:t>
      </w:r>
      <w:r>
        <w:rPr>
          <w:spacing w:val="-6"/>
          <w:sz w:val="20"/>
        </w:rPr>
        <w:t xml:space="preserve">the </w:t>
      </w:r>
      <w:r>
        <w:rPr>
          <w:sz w:val="20"/>
        </w:rPr>
        <w:t xml:space="preserve">first year in which they wish to transfer </w:t>
      </w:r>
      <w:proofErr w:type="gramStart"/>
      <w:r>
        <w:rPr>
          <w:sz w:val="20"/>
        </w:rPr>
        <w:t>rights,</w:t>
      </w:r>
      <w:proofErr w:type="gramEnd"/>
      <w:r>
        <w:rPr>
          <w:sz w:val="20"/>
        </w:rPr>
        <w:t xml:space="preserve"> transfers after this date will only apply to future booking periods not the current year winter season.</w:t>
      </w:r>
      <w:r w:rsidR="00512BC2">
        <w:rPr>
          <w:sz w:val="20"/>
        </w:rPr>
        <w:t xml:space="preserve"> </w:t>
      </w:r>
      <w:r w:rsidR="00512BC2" w:rsidRPr="00773456">
        <w:rPr>
          <w:b/>
          <w:color w:val="FF0000"/>
          <w:sz w:val="20"/>
        </w:rPr>
        <w:t>After this date you will be charged a $50 Admin fee</w:t>
      </w:r>
    </w:p>
    <w:p w:rsidR="0065243A" w:rsidRDefault="00E86A2F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line="228" w:lineRule="auto"/>
        <w:ind w:right="326"/>
        <w:rPr>
          <w:sz w:val="20"/>
        </w:rPr>
      </w:pPr>
      <w:r>
        <w:rPr>
          <w:spacing w:val="-3"/>
          <w:sz w:val="20"/>
        </w:rPr>
        <w:t xml:space="preserve">Transfer </w:t>
      </w:r>
      <w:r>
        <w:rPr>
          <w:sz w:val="20"/>
        </w:rPr>
        <w:t xml:space="preserve">of booking rights does not include transfer of shareholder ownership rights such as </w:t>
      </w:r>
      <w:r>
        <w:rPr>
          <w:spacing w:val="-3"/>
          <w:sz w:val="20"/>
        </w:rPr>
        <w:t xml:space="preserve">voting </w:t>
      </w:r>
      <w:r>
        <w:rPr>
          <w:sz w:val="20"/>
        </w:rPr>
        <w:t>rights.</w:t>
      </w:r>
    </w:p>
    <w:p w:rsidR="0065243A" w:rsidRDefault="00E86A2F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line="228" w:lineRule="auto"/>
        <w:ind w:right="778"/>
        <w:rPr>
          <w:sz w:val="20"/>
        </w:rPr>
      </w:pPr>
      <w:r>
        <w:rPr>
          <w:sz w:val="20"/>
        </w:rPr>
        <w:t xml:space="preserve">This Booking Right </w:t>
      </w:r>
      <w:r>
        <w:rPr>
          <w:spacing w:val="-3"/>
          <w:sz w:val="20"/>
        </w:rPr>
        <w:t xml:space="preserve">Transfer </w:t>
      </w:r>
      <w:r>
        <w:rPr>
          <w:sz w:val="20"/>
        </w:rPr>
        <w:t xml:space="preserve">Form must be completed and signed by both the Shareholder </w:t>
      </w:r>
      <w:r>
        <w:rPr>
          <w:spacing w:val="-6"/>
          <w:sz w:val="20"/>
        </w:rPr>
        <w:t xml:space="preserve">and </w:t>
      </w:r>
      <w:r>
        <w:rPr>
          <w:sz w:val="20"/>
        </w:rPr>
        <w:t>Assignee in order for a transfer of bookings to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occur.</w:t>
      </w:r>
    </w:p>
    <w:p w:rsidR="0065243A" w:rsidRDefault="0065243A">
      <w:pPr>
        <w:pStyle w:val="BodyText"/>
        <w:rPr>
          <w:sz w:val="22"/>
        </w:rPr>
      </w:pPr>
    </w:p>
    <w:p w:rsidR="0065243A" w:rsidRDefault="0065243A">
      <w:pPr>
        <w:pStyle w:val="BodyText"/>
        <w:spacing w:before="6"/>
      </w:pPr>
    </w:p>
    <w:p w:rsidR="0065243A" w:rsidRDefault="00E86A2F">
      <w:pPr>
        <w:pStyle w:val="Heading1"/>
      </w:pPr>
      <w:r>
        <w:t>Section A: Shareholders Details</w:t>
      </w:r>
    </w:p>
    <w:p w:rsidR="0065243A" w:rsidRDefault="00E86A2F">
      <w:pPr>
        <w:pStyle w:val="BodyText"/>
        <w:spacing w:before="30" w:line="268" w:lineRule="auto"/>
        <w:ind w:left="100" w:right="717"/>
      </w:pPr>
      <w:r>
        <w:t xml:space="preserve">I the shareholder comply with the rules above and have read and understand the booking terms and conditions located at the </w:t>
      </w:r>
      <w:r>
        <w:rPr>
          <w:color w:val="0000FF"/>
          <w:u w:val="single" w:color="0000FF"/>
        </w:rPr>
        <w:t>website</w:t>
      </w:r>
      <w:r>
        <w:t>.</w:t>
      </w:r>
    </w:p>
    <w:p w:rsidR="0065243A" w:rsidRDefault="00E86A2F">
      <w:pPr>
        <w:pStyle w:val="Heading2"/>
        <w:tabs>
          <w:tab w:val="left" w:pos="5328"/>
          <w:tab w:val="left" w:pos="9528"/>
        </w:tabs>
        <w:spacing w:before="96" w:line="400" w:lineRule="atLeast"/>
        <w:ind w:right="286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Signed</w:t>
      </w:r>
      <w:r>
        <w:rPr>
          <w:u w:val="single"/>
        </w:rPr>
        <w:tab/>
      </w:r>
      <w:r>
        <w:t xml:space="preserve"> Position: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243A" w:rsidRDefault="00E86A2F">
      <w:pPr>
        <w:spacing w:before="22"/>
        <w:ind w:left="100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relationship</w:t>
      </w:r>
      <w:proofErr w:type="gramEnd"/>
      <w:r>
        <w:rPr>
          <w:sz w:val="18"/>
        </w:rPr>
        <w:t xml:space="preserve"> of signer to owner </w:t>
      </w:r>
      <w:proofErr w:type="spellStart"/>
      <w:r>
        <w:rPr>
          <w:sz w:val="18"/>
        </w:rPr>
        <w:t>eg</w:t>
      </w:r>
      <w:proofErr w:type="spellEnd"/>
      <w:r>
        <w:rPr>
          <w:sz w:val="18"/>
        </w:rPr>
        <w:t>. ‘</w:t>
      </w:r>
      <w:proofErr w:type="gramStart"/>
      <w:r>
        <w:rPr>
          <w:sz w:val="18"/>
        </w:rPr>
        <w:t>self</w:t>
      </w:r>
      <w:proofErr w:type="gramEnd"/>
      <w:r>
        <w:rPr>
          <w:sz w:val="18"/>
        </w:rPr>
        <w:t>, director)</w:t>
      </w:r>
    </w:p>
    <w:p w:rsidR="0065243A" w:rsidRDefault="0065243A">
      <w:pPr>
        <w:pStyle w:val="BodyText"/>
        <w:spacing w:before="3"/>
        <w:rPr>
          <w:sz w:val="25"/>
        </w:rPr>
      </w:pPr>
    </w:p>
    <w:p w:rsidR="0065243A" w:rsidRDefault="00E86A2F">
      <w:pPr>
        <w:tabs>
          <w:tab w:val="left" w:pos="5661"/>
          <w:tab w:val="left" w:pos="6129"/>
          <w:tab w:val="left" w:pos="9552"/>
        </w:tabs>
        <w:ind w:left="100"/>
      </w:pPr>
      <w:r>
        <w:t xml:space="preserve">Booking Period: Current </w:t>
      </w:r>
      <w:r>
        <w:rPr>
          <w:spacing w:val="-6"/>
        </w:rPr>
        <w:t>Year</w:t>
      </w:r>
      <w:r>
        <w:rPr>
          <w:spacing w:val="-11"/>
        </w:rPr>
        <w:t xml:space="preserve"> </w:t>
      </w:r>
      <w:r w:rsidR="00BE3F98">
        <w:t>(202</w:t>
      </w:r>
      <w:r w:rsidR="00157CDC">
        <w:t>6</w:t>
      </w:r>
      <w:bookmarkStart w:id="0" w:name="_GoBack"/>
      <w:bookmarkEnd w:id="0"/>
      <w:r>
        <w:t xml:space="preserve">) </w:t>
      </w:r>
      <w:r>
        <w:rPr>
          <w:spacing w:val="62"/>
        </w:rPr>
        <w:t xml:space="preserve"> </w:t>
      </w:r>
      <w:r>
        <w:t>Winter/Summer</w:t>
      </w:r>
      <w:r>
        <w:tab/>
        <w:t>or</w:t>
      </w:r>
      <w:r>
        <w:tab/>
        <w:t xml:space="preserve">Full </w:t>
      </w:r>
      <w:r>
        <w:rPr>
          <w:spacing w:val="-4"/>
        </w:rPr>
        <w:t xml:space="preserve">Year(s) </w:t>
      </w:r>
      <w:r>
        <w:t>Ending year</w:t>
      </w:r>
      <w:r>
        <w:rPr>
          <w:spacing w:val="4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243A" w:rsidRDefault="0065243A">
      <w:pPr>
        <w:pStyle w:val="BodyText"/>
        <w:spacing w:before="6"/>
        <w:rPr>
          <w:sz w:val="26"/>
        </w:rPr>
      </w:pPr>
    </w:p>
    <w:p w:rsidR="0065243A" w:rsidRDefault="00E86A2F">
      <w:pPr>
        <w:pStyle w:val="Heading1"/>
        <w:spacing w:before="101"/>
      </w:pPr>
      <w:r>
        <w:t>Section B: Assignee’s Details</w:t>
      </w:r>
    </w:p>
    <w:p w:rsidR="0065243A" w:rsidRDefault="00E86A2F">
      <w:pPr>
        <w:pStyle w:val="Heading2"/>
        <w:tabs>
          <w:tab w:val="left" w:pos="2081"/>
          <w:tab w:val="left" w:pos="4537"/>
          <w:tab w:val="left" w:pos="6015"/>
          <w:tab w:val="left" w:pos="9599"/>
          <w:tab w:val="left" w:pos="9716"/>
        </w:tabs>
        <w:spacing w:before="151" w:line="369" w:lineRule="auto"/>
        <w:ind w:right="101"/>
      </w:pPr>
      <w:r>
        <w:t>Full</w:t>
      </w:r>
      <w:r>
        <w:rPr>
          <w:spacing w:val="-4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Suburb: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Postcode: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</w:t>
      </w:r>
      <w:r>
        <w:rPr>
          <w:spacing w:val="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5243A" w:rsidRDefault="0065243A">
      <w:pPr>
        <w:pStyle w:val="BodyText"/>
        <w:spacing w:before="8"/>
        <w:rPr>
          <w:sz w:val="29"/>
        </w:rPr>
      </w:pPr>
    </w:p>
    <w:p w:rsidR="0065243A" w:rsidRDefault="00E86A2F">
      <w:pPr>
        <w:pStyle w:val="BodyText"/>
        <w:spacing w:before="100"/>
        <w:ind w:left="100"/>
      </w:pPr>
      <w:r>
        <w:t xml:space="preserve">I the assignee have read and understand the booking terms and conditions located at the </w:t>
      </w:r>
      <w:r>
        <w:rPr>
          <w:color w:val="0000FF"/>
          <w:u w:val="single" w:color="0000FF"/>
        </w:rPr>
        <w:t>website</w:t>
      </w:r>
      <w:r>
        <w:t>.</w:t>
      </w:r>
    </w:p>
    <w:p w:rsidR="0065243A" w:rsidRDefault="0065243A">
      <w:pPr>
        <w:pStyle w:val="BodyText"/>
        <w:rPr>
          <w:sz w:val="22"/>
        </w:rPr>
      </w:pPr>
    </w:p>
    <w:p w:rsidR="0065243A" w:rsidRDefault="0065243A">
      <w:pPr>
        <w:pStyle w:val="BodyText"/>
        <w:rPr>
          <w:sz w:val="27"/>
        </w:rPr>
      </w:pPr>
    </w:p>
    <w:p w:rsidR="0065243A" w:rsidRDefault="00E86A2F">
      <w:pPr>
        <w:pStyle w:val="Heading2"/>
        <w:tabs>
          <w:tab w:val="left" w:pos="4624"/>
          <w:tab w:val="left" w:pos="8590"/>
        </w:tabs>
      </w:pPr>
      <w:r>
        <w:t>Assignee 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Signed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5243A">
      <w:type w:val="continuous"/>
      <w:pgSz w:w="11900" w:h="16840"/>
      <w:pgMar w:top="86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039"/>
    <w:multiLevelType w:val="hybridMultilevel"/>
    <w:tmpl w:val="FFFFFFFF"/>
    <w:lvl w:ilvl="0" w:tplc="D8EA19FC">
      <w:numFmt w:val="bullet"/>
      <w:lvlText w:val=""/>
      <w:lvlJc w:val="left"/>
      <w:pPr>
        <w:ind w:left="680" w:hanging="580"/>
      </w:pPr>
      <w:rPr>
        <w:rFonts w:ascii="Symbol" w:eastAsia="Symbol" w:hAnsi="Symbol" w:cs="Symbol" w:hint="default"/>
        <w:w w:val="100"/>
        <w:position w:val="2"/>
        <w:sz w:val="20"/>
        <w:szCs w:val="20"/>
      </w:rPr>
    </w:lvl>
    <w:lvl w:ilvl="1" w:tplc="619624D2">
      <w:numFmt w:val="bullet"/>
      <w:lvlText w:val="•"/>
      <w:lvlJc w:val="left"/>
      <w:pPr>
        <w:ind w:left="1594" w:hanging="580"/>
      </w:pPr>
      <w:rPr>
        <w:rFonts w:hint="default"/>
      </w:rPr>
    </w:lvl>
    <w:lvl w:ilvl="2" w:tplc="E53A963A">
      <w:numFmt w:val="bullet"/>
      <w:lvlText w:val="•"/>
      <w:lvlJc w:val="left"/>
      <w:pPr>
        <w:ind w:left="2508" w:hanging="580"/>
      </w:pPr>
      <w:rPr>
        <w:rFonts w:hint="default"/>
      </w:rPr>
    </w:lvl>
    <w:lvl w:ilvl="3" w:tplc="DD26AC08">
      <w:numFmt w:val="bullet"/>
      <w:lvlText w:val="•"/>
      <w:lvlJc w:val="left"/>
      <w:pPr>
        <w:ind w:left="3422" w:hanging="580"/>
      </w:pPr>
      <w:rPr>
        <w:rFonts w:hint="default"/>
      </w:rPr>
    </w:lvl>
    <w:lvl w:ilvl="4" w:tplc="43989B3C">
      <w:numFmt w:val="bullet"/>
      <w:lvlText w:val="•"/>
      <w:lvlJc w:val="left"/>
      <w:pPr>
        <w:ind w:left="4336" w:hanging="580"/>
      </w:pPr>
      <w:rPr>
        <w:rFonts w:hint="default"/>
      </w:rPr>
    </w:lvl>
    <w:lvl w:ilvl="5" w:tplc="EDB49358">
      <w:numFmt w:val="bullet"/>
      <w:lvlText w:val="•"/>
      <w:lvlJc w:val="left"/>
      <w:pPr>
        <w:ind w:left="5250" w:hanging="580"/>
      </w:pPr>
      <w:rPr>
        <w:rFonts w:hint="default"/>
      </w:rPr>
    </w:lvl>
    <w:lvl w:ilvl="6" w:tplc="FADEA888">
      <w:numFmt w:val="bullet"/>
      <w:lvlText w:val="•"/>
      <w:lvlJc w:val="left"/>
      <w:pPr>
        <w:ind w:left="6164" w:hanging="580"/>
      </w:pPr>
      <w:rPr>
        <w:rFonts w:hint="default"/>
      </w:rPr>
    </w:lvl>
    <w:lvl w:ilvl="7" w:tplc="007276D8">
      <w:numFmt w:val="bullet"/>
      <w:lvlText w:val="•"/>
      <w:lvlJc w:val="left"/>
      <w:pPr>
        <w:ind w:left="7078" w:hanging="580"/>
      </w:pPr>
      <w:rPr>
        <w:rFonts w:hint="default"/>
      </w:rPr>
    </w:lvl>
    <w:lvl w:ilvl="8" w:tplc="9806A2EE">
      <w:numFmt w:val="bullet"/>
      <w:lvlText w:val="•"/>
      <w:lvlJc w:val="left"/>
      <w:pPr>
        <w:ind w:left="7992" w:hanging="5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3A"/>
    <w:rsid w:val="00157CDC"/>
    <w:rsid w:val="001B4749"/>
    <w:rsid w:val="00353A9A"/>
    <w:rsid w:val="003D262E"/>
    <w:rsid w:val="00512BC2"/>
    <w:rsid w:val="00637CD0"/>
    <w:rsid w:val="0065243A"/>
    <w:rsid w:val="0068529A"/>
    <w:rsid w:val="00773456"/>
    <w:rsid w:val="00804433"/>
    <w:rsid w:val="00893631"/>
    <w:rsid w:val="00972EBE"/>
    <w:rsid w:val="00BE3F98"/>
    <w:rsid w:val="00E8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2337" w:right="233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86"/>
      <w:ind w:left="680" w:right="111" w:hanging="5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E3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F98"/>
    <w:rPr>
      <w:rFonts w:ascii="Tahoma" w:eastAsia="Trebuchet MS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7C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2337" w:right="233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86"/>
      <w:ind w:left="680" w:right="111" w:hanging="5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E3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F98"/>
    <w:rPr>
      <w:rFonts w:ascii="Tahoma" w:eastAsia="Trebuchet MS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7C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okings@gunyang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2025-12-10T05:01:00Z</dcterms:created>
  <dcterms:modified xsi:type="dcterms:W3CDTF">2025-12-10T05:01:00Z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2020-09-14T00:00:00Z</vt:filetime>
  </property>
</Properties>
</file>